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F7" w:rsidRDefault="000C7B1B" w:rsidP="00B90567">
      <w:pPr>
        <w:ind w:left="-360"/>
        <w:rPr>
          <w:sz w:val="48"/>
          <w:szCs w:val="48"/>
        </w:rPr>
      </w:pPr>
      <w:r>
        <w:rPr>
          <w:sz w:val="48"/>
          <w:szCs w:val="48"/>
        </w:rPr>
        <w:t>LOGIC MODEL #1</w:t>
      </w: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868F7">
        <w:trPr>
          <w:trHeight w:val="660"/>
        </w:trPr>
        <w:tc>
          <w:tcPr>
            <w:tcW w:w="14390" w:type="dxa"/>
            <w:gridSpan w:val="6"/>
          </w:tcPr>
          <w:p w:rsidR="006868F7" w:rsidRDefault="000C7B1B">
            <w:pPr>
              <w:ind w:left="360"/>
              <w:rPr>
                <w:b/>
              </w:rPr>
            </w:pPr>
            <w:r>
              <w:t xml:space="preserve">Goal Statement: </w:t>
            </w:r>
            <w:r>
              <w:rPr>
                <w:b/>
              </w:rPr>
              <w:t>Collaborate with social service agencies and community-based organizations to increase targeted recruitments among communities of need</w:t>
            </w:r>
          </w:p>
        </w:tc>
      </w:tr>
      <w:tr w:rsidR="006868F7">
        <w:tc>
          <w:tcPr>
            <w:tcW w:w="2398" w:type="dxa"/>
            <w:shd w:val="clear" w:color="auto" w:fill="BDD7EE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Inputs</w:t>
            </w:r>
          </w:p>
        </w:tc>
        <w:tc>
          <w:tcPr>
            <w:tcW w:w="2398" w:type="dxa"/>
            <w:shd w:val="clear" w:color="auto" w:fill="FBFCC8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2398" w:type="dxa"/>
            <w:shd w:val="clear" w:color="auto" w:fill="C5E0B3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Outputs</w:t>
            </w:r>
          </w:p>
        </w:tc>
        <w:tc>
          <w:tcPr>
            <w:tcW w:w="2398" w:type="dxa"/>
            <w:shd w:val="clear" w:color="auto" w:fill="FBE9F3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Short-term (Immediate) Outcomes</w:t>
            </w:r>
          </w:p>
        </w:tc>
        <w:tc>
          <w:tcPr>
            <w:tcW w:w="2399" w:type="dxa"/>
            <w:shd w:val="clear" w:color="auto" w:fill="FFF2CC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 Outcomes</w:t>
            </w:r>
          </w:p>
        </w:tc>
        <w:tc>
          <w:tcPr>
            <w:tcW w:w="2399" w:type="dxa"/>
            <w:shd w:val="clear" w:color="auto" w:fill="E9DCF4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Long-Term Outcomes/Impact</w:t>
            </w:r>
          </w:p>
        </w:tc>
      </w:tr>
      <w:tr w:rsidR="006868F7">
        <w:tc>
          <w:tcPr>
            <w:tcW w:w="2398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Resources </w:t>
            </w:r>
            <w:proofErr w:type="gramStart"/>
            <w:r>
              <w:rPr>
                <w:sz w:val="16"/>
                <w:szCs w:val="16"/>
              </w:rPr>
              <w:t>needed:</w:t>
            </w:r>
            <w:proofErr w:type="gramEnd"/>
            <w:r>
              <w:rPr>
                <w:sz w:val="16"/>
                <w:szCs w:val="16"/>
              </w:rPr>
              <w:t xml:space="preserve">  human, financial, and material resources.</w:t>
            </w:r>
          </w:p>
          <w:p w:rsidR="006868F7" w:rsidRDefault="006868F7">
            <w:pPr>
              <w:rPr>
                <w:i/>
                <w:sz w:val="16"/>
                <w:szCs w:val="16"/>
              </w:rPr>
            </w:pPr>
          </w:p>
        </w:tc>
        <w:tc>
          <w:tcPr>
            <w:tcW w:w="2398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</w:t>
            </w:r>
            <w:r>
              <w:rPr>
                <w:sz w:val="16"/>
                <w:szCs w:val="16"/>
              </w:rPr>
              <w:t xml:space="preserve"> we have access to resources, </w:t>
            </w:r>
            <w:r>
              <w:rPr>
                <w:b/>
                <w:sz w:val="16"/>
                <w:szCs w:val="16"/>
              </w:rPr>
              <w:t>then</w:t>
            </w:r>
            <w:r>
              <w:rPr>
                <w:sz w:val="16"/>
                <w:szCs w:val="16"/>
              </w:rPr>
              <w:t xml:space="preserve"> they can be used to accomplish these activities:</w:t>
            </w:r>
          </w:p>
        </w:tc>
        <w:tc>
          <w:tcPr>
            <w:tcW w:w="2398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measurable, tangible products that result from program activities</w:t>
            </w:r>
          </w:p>
        </w:tc>
        <w:tc>
          <w:tcPr>
            <w:tcW w:w="2398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changes resulting from outputs, typically expressed in terms of changes in knowledge and/or awareness.</w:t>
            </w:r>
          </w:p>
        </w:tc>
        <w:tc>
          <w:tcPr>
            <w:tcW w:w="2399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 generally expressed by changes in behavior, decision-making, or policies.</w:t>
            </w:r>
          </w:p>
        </w:tc>
        <w:tc>
          <w:tcPr>
            <w:tcW w:w="2399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Lasting changes with organizational, community or systems-level</w:t>
            </w:r>
            <w:r>
              <w:rPr>
                <w:sz w:val="16"/>
                <w:szCs w:val="16"/>
              </w:rPr>
              <w:t xml:space="preserve"> benefits.</w:t>
            </w:r>
          </w:p>
        </w:tc>
      </w:tr>
      <w:tr w:rsidR="006868F7">
        <w:trPr>
          <w:trHeight w:val="4200"/>
        </w:trPr>
        <w:tc>
          <w:tcPr>
            <w:tcW w:w="2398" w:type="dxa"/>
          </w:tcPr>
          <w:p w:rsidR="006868F7" w:rsidRDefault="000C7B1B">
            <w:r>
              <w:t>Staff Time</w:t>
            </w:r>
          </w:p>
          <w:p w:rsidR="006868F7" w:rsidRDefault="006868F7"/>
          <w:p w:rsidR="006868F7" w:rsidRDefault="000C7B1B">
            <w:r>
              <w:t>Map of Our Pathways</w:t>
            </w:r>
          </w:p>
          <w:p w:rsidR="006868F7" w:rsidRDefault="006868F7"/>
          <w:p w:rsidR="006868F7" w:rsidRDefault="000C7B1B">
            <w:r>
              <w:t>Copy Costs</w:t>
            </w:r>
          </w:p>
          <w:p w:rsidR="006868F7" w:rsidRDefault="006868F7"/>
          <w:p w:rsidR="006868F7" w:rsidRDefault="006868F7"/>
          <w:p w:rsidR="006868F7" w:rsidRDefault="006868F7"/>
          <w:p w:rsidR="006868F7" w:rsidRDefault="006868F7"/>
          <w:p w:rsidR="006868F7" w:rsidRDefault="006868F7"/>
          <w:p w:rsidR="006868F7" w:rsidRDefault="006868F7"/>
          <w:p w:rsidR="006868F7" w:rsidRDefault="006868F7"/>
          <w:p w:rsidR="006868F7" w:rsidRDefault="006868F7"/>
          <w:p w:rsidR="006868F7" w:rsidRDefault="006868F7"/>
          <w:p w:rsidR="006868F7" w:rsidRDefault="006868F7"/>
          <w:p w:rsidR="006868F7" w:rsidRDefault="006868F7"/>
          <w:p w:rsidR="006868F7" w:rsidRDefault="006868F7"/>
          <w:p w:rsidR="006868F7" w:rsidRDefault="006868F7"/>
          <w:p w:rsidR="006868F7" w:rsidRDefault="006868F7"/>
          <w:p w:rsidR="006868F7" w:rsidRDefault="006868F7"/>
          <w:p w:rsidR="006868F7" w:rsidRDefault="006868F7"/>
        </w:tc>
        <w:tc>
          <w:tcPr>
            <w:tcW w:w="2398" w:type="dxa"/>
          </w:tcPr>
          <w:p w:rsidR="006868F7" w:rsidRDefault="000C7B1B">
            <w:r>
              <w:t>Develop infographic for SACC opportunities (map out pathways)</w:t>
            </w:r>
          </w:p>
          <w:p w:rsidR="006868F7" w:rsidRDefault="006868F7"/>
          <w:p w:rsidR="006868F7" w:rsidRDefault="000C7B1B">
            <w:r>
              <w:t>Compile a list of social service agencies (and non-profit organizations) (e.g. Department of Rehabilitation, refugees, SNAP)</w:t>
            </w:r>
          </w:p>
          <w:p w:rsidR="006868F7" w:rsidRDefault="006868F7"/>
          <w:p w:rsidR="006868F7" w:rsidRDefault="000C7B1B">
            <w:r>
              <w:t>Contact social service agencies</w:t>
            </w:r>
          </w:p>
          <w:p w:rsidR="006868F7" w:rsidRDefault="006868F7"/>
          <w:p w:rsidR="006868F7" w:rsidRDefault="000C7B1B">
            <w:r>
              <w:t>Participate in social service agency events</w:t>
            </w:r>
          </w:p>
          <w:p w:rsidR="006868F7" w:rsidRDefault="006868F7"/>
          <w:p w:rsidR="006868F7" w:rsidRDefault="000C7B1B">
            <w:r>
              <w:t>Provide social service agencies with information abo</w:t>
            </w:r>
            <w:r>
              <w:t>ut adult school programs</w:t>
            </w:r>
          </w:p>
        </w:tc>
        <w:tc>
          <w:tcPr>
            <w:tcW w:w="2398" w:type="dxa"/>
          </w:tcPr>
          <w:p w:rsidR="006868F7" w:rsidRDefault="000C7B1B">
            <w:r>
              <w:t>Number of responsive agencies</w:t>
            </w:r>
          </w:p>
          <w:p w:rsidR="006868F7" w:rsidRDefault="006868F7"/>
          <w:p w:rsidR="006868F7" w:rsidRDefault="000C7B1B">
            <w:r>
              <w:t>Number of referrals</w:t>
            </w:r>
          </w:p>
          <w:p w:rsidR="006868F7" w:rsidRDefault="006868F7"/>
          <w:p w:rsidR="006868F7" w:rsidRDefault="000C7B1B">
            <w:r>
              <w:t>Number of enrollments</w:t>
            </w:r>
          </w:p>
        </w:tc>
        <w:tc>
          <w:tcPr>
            <w:tcW w:w="2398" w:type="dxa"/>
          </w:tcPr>
          <w:p w:rsidR="006868F7" w:rsidRDefault="000C7B1B">
            <w:r>
              <w:t>More referrals from social service agencies for our programs</w:t>
            </w:r>
          </w:p>
          <w:p w:rsidR="006868F7" w:rsidRDefault="006868F7"/>
        </w:tc>
        <w:tc>
          <w:tcPr>
            <w:tcW w:w="2399" w:type="dxa"/>
          </w:tcPr>
          <w:p w:rsidR="006868F7" w:rsidRDefault="000C7B1B">
            <w:r>
              <w:t>Establish a partnership with social service agencies</w:t>
            </w:r>
          </w:p>
          <w:p w:rsidR="006868F7" w:rsidRDefault="006868F7"/>
          <w:p w:rsidR="006868F7" w:rsidRDefault="000C7B1B">
            <w:r>
              <w:t>Track numbers over time</w:t>
            </w:r>
          </w:p>
        </w:tc>
        <w:tc>
          <w:tcPr>
            <w:tcW w:w="2399" w:type="dxa"/>
          </w:tcPr>
          <w:p w:rsidR="006868F7" w:rsidRDefault="000C7B1B">
            <w:r>
              <w:t>Our programs have</w:t>
            </w:r>
            <w:r>
              <w:t xml:space="preserve"> a sustainable enrollment of students who really need it</w:t>
            </w:r>
          </w:p>
          <w:p w:rsidR="006868F7" w:rsidRDefault="006868F7"/>
          <w:p w:rsidR="006868F7" w:rsidRDefault="000C7B1B">
            <w:r>
              <w:t>We help the social service agency to move the client along</w:t>
            </w:r>
          </w:p>
        </w:tc>
        <w:bookmarkStart w:id="0" w:name="_GoBack"/>
        <w:bookmarkEnd w:id="0"/>
      </w:tr>
    </w:tbl>
    <w:p w:rsidR="006868F7" w:rsidRDefault="006868F7"/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4"/>
        <w:gridCol w:w="7196"/>
      </w:tblGrid>
      <w:tr w:rsidR="006868F7">
        <w:tc>
          <w:tcPr>
            <w:tcW w:w="7194" w:type="dxa"/>
            <w:shd w:val="clear" w:color="auto" w:fill="D4F5F8"/>
          </w:tcPr>
          <w:p w:rsidR="006868F7" w:rsidRDefault="000C7B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Assumptions</w:t>
            </w:r>
          </w:p>
        </w:tc>
        <w:tc>
          <w:tcPr>
            <w:tcW w:w="7196" w:type="dxa"/>
            <w:shd w:val="clear" w:color="auto" w:fill="D4F5F8"/>
          </w:tcPr>
          <w:p w:rsidR="006868F7" w:rsidRDefault="000C7B1B">
            <w:pPr>
              <w:jc w:val="center"/>
              <w:rPr>
                <w:b/>
              </w:rPr>
            </w:pPr>
            <w:r>
              <w:rPr>
                <w:b/>
              </w:rPr>
              <w:t>External Factors</w:t>
            </w:r>
          </w:p>
        </w:tc>
      </w:tr>
      <w:tr w:rsidR="006868F7">
        <w:tc>
          <w:tcPr>
            <w:tcW w:w="7194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Beliefs/values that buttress your planned approach are necessary for success.</w:t>
            </w:r>
          </w:p>
        </w:tc>
        <w:tc>
          <w:tcPr>
            <w:tcW w:w="7196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that could potentially enable or limit the success of your plan.</w:t>
            </w:r>
          </w:p>
        </w:tc>
      </w:tr>
      <w:tr w:rsidR="006868F7">
        <w:tc>
          <w:tcPr>
            <w:tcW w:w="7194" w:type="dxa"/>
          </w:tcPr>
          <w:p w:rsidR="006868F7" w:rsidRDefault="000C7B1B">
            <w:r>
              <w:t>The agencies will work with us</w:t>
            </w:r>
          </w:p>
          <w:p w:rsidR="006868F7" w:rsidRDefault="000C7B1B">
            <w:r>
              <w:t>The agencies have students who can take advantage of our programs</w:t>
            </w:r>
          </w:p>
          <w:p w:rsidR="006868F7" w:rsidRDefault="006868F7"/>
          <w:p w:rsidR="006868F7" w:rsidRDefault="006868F7"/>
        </w:tc>
        <w:tc>
          <w:tcPr>
            <w:tcW w:w="7196" w:type="dxa"/>
          </w:tcPr>
          <w:p w:rsidR="006868F7" w:rsidRDefault="000C7B1B">
            <w:r>
              <w:t>Students in need not taking advantage of provided educational opportunities</w:t>
            </w:r>
          </w:p>
          <w:p w:rsidR="006868F7" w:rsidRDefault="000C7B1B">
            <w:r>
              <w:t>Social Service program requirements</w:t>
            </w:r>
          </w:p>
        </w:tc>
      </w:tr>
    </w:tbl>
    <w:p w:rsidR="006868F7" w:rsidRDefault="006868F7">
      <w:pPr>
        <w:rPr>
          <w:sz w:val="48"/>
          <w:szCs w:val="48"/>
        </w:rPr>
      </w:pPr>
    </w:p>
    <w:p w:rsidR="006868F7" w:rsidRDefault="000C7B1B">
      <w:pPr>
        <w:rPr>
          <w:sz w:val="48"/>
          <w:szCs w:val="48"/>
        </w:rPr>
      </w:pPr>
      <w:r>
        <w:br w:type="page"/>
      </w:r>
    </w:p>
    <w:p w:rsidR="006868F7" w:rsidRDefault="000C7B1B">
      <w:pPr>
        <w:rPr>
          <w:sz w:val="48"/>
          <w:szCs w:val="48"/>
        </w:rPr>
      </w:pPr>
      <w:r>
        <w:rPr>
          <w:sz w:val="48"/>
          <w:szCs w:val="48"/>
        </w:rPr>
        <w:lastRenderedPageBreak/>
        <w:t>LOGIC MODEL #2</w:t>
      </w:r>
    </w:p>
    <w:tbl>
      <w:tblPr>
        <w:tblStyle w:val="a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868F7">
        <w:trPr>
          <w:trHeight w:val="660"/>
        </w:trPr>
        <w:tc>
          <w:tcPr>
            <w:tcW w:w="14390" w:type="dxa"/>
            <w:gridSpan w:val="6"/>
          </w:tcPr>
          <w:p w:rsidR="006868F7" w:rsidRDefault="000C7B1B">
            <w:pPr>
              <w:ind w:left="360"/>
              <w:rPr>
                <w:b/>
              </w:rPr>
            </w:pPr>
            <w:r>
              <w:t xml:space="preserve">Goal Statement: </w:t>
            </w:r>
            <w:r>
              <w:rPr>
                <w:b/>
              </w:rPr>
              <w:t>Develop consistency among providers regarding the use of student education plans and integrated career planning.</w:t>
            </w:r>
          </w:p>
        </w:tc>
      </w:tr>
      <w:tr w:rsidR="006868F7">
        <w:tc>
          <w:tcPr>
            <w:tcW w:w="2398" w:type="dxa"/>
            <w:shd w:val="clear" w:color="auto" w:fill="BDD7EE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Inputs</w:t>
            </w:r>
          </w:p>
        </w:tc>
        <w:tc>
          <w:tcPr>
            <w:tcW w:w="2398" w:type="dxa"/>
            <w:shd w:val="clear" w:color="auto" w:fill="FBFCC8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2398" w:type="dxa"/>
            <w:shd w:val="clear" w:color="auto" w:fill="C5E0B3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Outputs</w:t>
            </w:r>
          </w:p>
        </w:tc>
        <w:tc>
          <w:tcPr>
            <w:tcW w:w="2398" w:type="dxa"/>
            <w:shd w:val="clear" w:color="auto" w:fill="FBE9F3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Short-term (Immediate) Outcomes</w:t>
            </w:r>
          </w:p>
        </w:tc>
        <w:tc>
          <w:tcPr>
            <w:tcW w:w="2399" w:type="dxa"/>
            <w:shd w:val="clear" w:color="auto" w:fill="FFF2CC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 Outcomes</w:t>
            </w:r>
          </w:p>
        </w:tc>
        <w:tc>
          <w:tcPr>
            <w:tcW w:w="2399" w:type="dxa"/>
            <w:shd w:val="clear" w:color="auto" w:fill="E9DCF4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Long-Term Outcomes/Impact</w:t>
            </w:r>
          </w:p>
        </w:tc>
      </w:tr>
      <w:tr w:rsidR="006868F7">
        <w:tc>
          <w:tcPr>
            <w:tcW w:w="2398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Resources </w:t>
            </w:r>
            <w:proofErr w:type="gramStart"/>
            <w:r>
              <w:rPr>
                <w:sz w:val="16"/>
                <w:szCs w:val="16"/>
              </w:rPr>
              <w:t>needed:</w:t>
            </w:r>
            <w:proofErr w:type="gramEnd"/>
            <w:r>
              <w:rPr>
                <w:sz w:val="16"/>
                <w:szCs w:val="16"/>
              </w:rPr>
              <w:t xml:space="preserve">  human, financial, and material resources.</w:t>
            </w:r>
          </w:p>
          <w:p w:rsidR="006868F7" w:rsidRDefault="006868F7">
            <w:pPr>
              <w:rPr>
                <w:i/>
                <w:sz w:val="16"/>
                <w:szCs w:val="16"/>
              </w:rPr>
            </w:pPr>
          </w:p>
        </w:tc>
        <w:tc>
          <w:tcPr>
            <w:tcW w:w="2398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</w:t>
            </w:r>
            <w:r>
              <w:rPr>
                <w:sz w:val="16"/>
                <w:szCs w:val="16"/>
              </w:rPr>
              <w:t xml:space="preserve"> we have access to resources, </w:t>
            </w:r>
            <w:r>
              <w:rPr>
                <w:b/>
                <w:sz w:val="16"/>
                <w:szCs w:val="16"/>
              </w:rPr>
              <w:t>then</w:t>
            </w:r>
            <w:r>
              <w:rPr>
                <w:sz w:val="16"/>
                <w:szCs w:val="16"/>
              </w:rPr>
              <w:t xml:space="preserve"> they can be used to accomplish these activities:</w:t>
            </w:r>
          </w:p>
        </w:tc>
        <w:tc>
          <w:tcPr>
            <w:tcW w:w="2398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measurable, tangible products that result from program activities</w:t>
            </w:r>
          </w:p>
        </w:tc>
        <w:tc>
          <w:tcPr>
            <w:tcW w:w="2398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changes resulting from outputs, typically expressed in terms of changes in knowledge and/or awareness.</w:t>
            </w:r>
          </w:p>
        </w:tc>
        <w:tc>
          <w:tcPr>
            <w:tcW w:w="2399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 generally expressed by changes in behavior, decision-making, or pol</w:t>
            </w:r>
            <w:r>
              <w:rPr>
                <w:sz w:val="16"/>
                <w:szCs w:val="16"/>
              </w:rPr>
              <w:t>icies.</w:t>
            </w:r>
          </w:p>
        </w:tc>
        <w:tc>
          <w:tcPr>
            <w:tcW w:w="2399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Lasting changes with organizational, community or systems-level benefits.</w:t>
            </w:r>
          </w:p>
        </w:tc>
      </w:tr>
      <w:tr w:rsidR="006868F7">
        <w:trPr>
          <w:trHeight w:val="4200"/>
        </w:trPr>
        <w:tc>
          <w:tcPr>
            <w:tcW w:w="2398" w:type="dxa"/>
          </w:tcPr>
          <w:p w:rsidR="006868F7" w:rsidRDefault="000C7B1B">
            <w:r>
              <w:t>Support for faculty time needed to work on these collaborations</w:t>
            </w:r>
          </w:p>
          <w:p w:rsidR="006868F7" w:rsidRDefault="006868F7"/>
          <w:p w:rsidR="006868F7" w:rsidRDefault="000C7B1B">
            <w:r>
              <w:t>Copies of existing forms for student education and integrated career planning</w:t>
            </w:r>
          </w:p>
          <w:p w:rsidR="006868F7" w:rsidRDefault="006868F7"/>
          <w:p w:rsidR="006868F7" w:rsidRDefault="006868F7"/>
        </w:tc>
        <w:tc>
          <w:tcPr>
            <w:tcW w:w="2398" w:type="dxa"/>
          </w:tcPr>
          <w:p w:rsidR="006868F7" w:rsidRDefault="000C7B1B">
            <w:r>
              <w:t>Get together to:</w:t>
            </w:r>
          </w:p>
          <w:p w:rsidR="006868F7" w:rsidRDefault="006868F7"/>
          <w:p w:rsidR="006868F7" w:rsidRDefault="000C7B1B">
            <w:r>
              <w:t>Determine t</w:t>
            </w:r>
            <w:r>
              <w:t xml:space="preserve">he standard components </w:t>
            </w:r>
            <w:proofErr w:type="gramStart"/>
            <w:r>
              <w:t>of  the</w:t>
            </w:r>
            <w:proofErr w:type="gramEnd"/>
            <w:r>
              <w:t xml:space="preserve"> Student Education Plan (SEP) and Career Planning tool.</w:t>
            </w:r>
          </w:p>
          <w:p w:rsidR="006868F7" w:rsidRDefault="006868F7"/>
          <w:p w:rsidR="006868F7" w:rsidRDefault="000C7B1B">
            <w:r>
              <w:t xml:space="preserve">Create a process for using the SEP and Career Plan to facilitate transitions among schools. </w:t>
            </w:r>
          </w:p>
          <w:p w:rsidR="006868F7" w:rsidRDefault="006868F7">
            <w:pPr>
              <w:rPr>
                <w:b/>
                <w:highlight w:val="yellow"/>
              </w:rPr>
            </w:pPr>
          </w:p>
        </w:tc>
        <w:tc>
          <w:tcPr>
            <w:tcW w:w="2398" w:type="dxa"/>
          </w:tcPr>
          <w:p w:rsidR="006868F7" w:rsidRDefault="000C7B1B">
            <w:r>
              <w:t>Standardized SEP form</w:t>
            </w:r>
          </w:p>
          <w:p w:rsidR="006868F7" w:rsidRDefault="006868F7"/>
          <w:p w:rsidR="006868F7" w:rsidRDefault="000C7B1B">
            <w:r>
              <w:t>Standardized Career Planning tool</w:t>
            </w:r>
          </w:p>
        </w:tc>
        <w:tc>
          <w:tcPr>
            <w:tcW w:w="2398" w:type="dxa"/>
          </w:tcPr>
          <w:p w:rsidR="006868F7" w:rsidRDefault="000C7B1B">
            <w:r>
              <w:t>Each school will use the same basic format  for SEPs and Career Plans</w:t>
            </w:r>
          </w:p>
          <w:p w:rsidR="006868F7" w:rsidRDefault="006868F7"/>
          <w:p w:rsidR="006868F7" w:rsidRDefault="006868F7"/>
          <w:p w:rsidR="006868F7" w:rsidRDefault="006868F7"/>
          <w:p w:rsidR="006868F7" w:rsidRDefault="006868F7">
            <w:pPr>
              <w:rPr>
                <w:b/>
                <w:highlight w:val="yellow"/>
              </w:rPr>
            </w:pPr>
          </w:p>
        </w:tc>
        <w:tc>
          <w:tcPr>
            <w:tcW w:w="2399" w:type="dxa"/>
          </w:tcPr>
          <w:p w:rsidR="006868F7" w:rsidRDefault="000C7B1B">
            <w:r>
              <w:t xml:space="preserve">All schools within the consortium will adopt the same processes for </w:t>
            </w:r>
            <w:proofErr w:type="gramStart"/>
            <w:r>
              <w:t>using  SEPs</w:t>
            </w:r>
            <w:proofErr w:type="gramEnd"/>
            <w:r>
              <w:t xml:space="preserve"> and Career Plans to advise students.</w:t>
            </w:r>
          </w:p>
        </w:tc>
        <w:tc>
          <w:tcPr>
            <w:tcW w:w="2399" w:type="dxa"/>
          </w:tcPr>
          <w:p w:rsidR="006868F7" w:rsidRDefault="000C7B1B">
            <w:r>
              <w:t>Make it easier for students to move between schools and use cours</w:t>
            </w:r>
            <w:r>
              <w:t>ework from more than one school to achieve their goals</w:t>
            </w:r>
          </w:p>
          <w:p w:rsidR="006868F7" w:rsidRDefault="006868F7"/>
          <w:p w:rsidR="006868F7" w:rsidRDefault="006868F7">
            <w:pPr>
              <w:rPr>
                <w:b/>
                <w:highlight w:val="yellow"/>
              </w:rPr>
            </w:pPr>
          </w:p>
        </w:tc>
      </w:tr>
    </w:tbl>
    <w:p w:rsidR="006868F7" w:rsidRDefault="006868F7"/>
    <w:tbl>
      <w:tblPr>
        <w:tblStyle w:val="a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4"/>
        <w:gridCol w:w="7196"/>
      </w:tblGrid>
      <w:tr w:rsidR="006868F7">
        <w:tc>
          <w:tcPr>
            <w:tcW w:w="7194" w:type="dxa"/>
            <w:shd w:val="clear" w:color="auto" w:fill="D4F5F8"/>
          </w:tcPr>
          <w:p w:rsidR="006868F7" w:rsidRDefault="000C7B1B">
            <w:pPr>
              <w:jc w:val="center"/>
              <w:rPr>
                <w:b/>
              </w:rPr>
            </w:pPr>
            <w:r>
              <w:rPr>
                <w:b/>
              </w:rPr>
              <w:t>Assumptions</w:t>
            </w:r>
          </w:p>
        </w:tc>
        <w:tc>
          <w:tcPr>
            <w:tcW w:w="7196" w:type="dxa"/>
            <w:shd w:val="clear" w:color="auto" w:fill="D4F5F8"/>
          </w:tcPr>
          <w:p w:rsidR="006868F7" w:rsidRDefault="000C7B1B">
            <w:pPr>
              <w:jc w:val="center"/>
              <w:rPr>
                <w:b/>
              </w:rPr>
            </w:pPr>
            <w:r>
              <w:rPr>
                <w:b/>
              </w:rPr>
              <w:t>External Factors</w:t>
            </w:r>
          </w:p>
        </w:tc>
      </w:tr>
      <w:tr w:rsidR="006868F7">
        <w:tc>
          <w:tcPr>
            <w:tcW w:w="7194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Beliefs/values that buttress your planned approach are necessary for success.</w:t>
            </w:r>
          </w:p>
        </w:tc>
        <w:tc>
          <w:tcPr>
            <w:tcW w:w="7196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that could potentially enable or limit the success of your plan.</w:t>
            </w:r>
          </w:p>
        </w:tc>
      </w:tr>
      <w:tr w:rsidR="006868F7">
        <w:tc>
          <w:tcPr>
            <w:tcW w:w="7194" w:type="dxa"/>
          </w:tcPr>
          <w:p w:rsidR="006868F7" w:rsidRDefault="000C7B1B">
            <w:r>
              <w:t xml:space="preserve">That we actually have the resources (particularly human) to accomplish this goal. </w:t>
            </w:r>
          </w:p>
          <w:p w:rsidR="006868F7" w:rsidRDefault="006868F7"/>
          <w:p w:rsidR="006868F7" w:rsidRDefault="006868F7"/>
        </w:tc>
        <w:tc>
          <w:tcPr>
            <w:tcW w:w="7196" w:type="dxa"/>
          </w:tcPr>
          <w:p w:rsidR="006868F7" w:rsidRDefault="000C7B1B">
            <w:r>
              <w:t>Education Plans for adult schools will differ from those for the college.</w:t>
            </w:r>
          </w:p>
        </w:tc>
      </w:tr>
    </w:tbl>
    <w:p w:rsidR="006868F7" w:rsidRDefault="000C7B1B">
      <w:pPr>
        <w:rPr>
          <w:sz w:val="48"/>
          <w:szCs w:val="48"/>
        </w:rPr>
      </w:pPr>
      <w:r>
        <w:rPr>
          <w:sz w:val="48"/>
          <w:szCs w:val="48"/>
        </w:rPr>
        <w:lastRenderedPageBreak/>
        <w:t>LOGIC MODEL #3</w:t>
      </w:r>
    </w:p>
    <w:tbl>
      <w:tblPr>
        <w:tblStyle w:val="a3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868F7">
        <w:trPr>
          <w:trHeight w:val="480"/>
        </w:trPr>
        <w:tc>
          <w:tcPr>
            <w:tcW w:w="14390" w:type="dxa"/>
            <w:gridSpan w:val="6"/>
          </w:tcPr>
          <w:p w:rsidR="006868F7" w:rsidRDefault="000C7B1B">
            <w:pPr>
              <w:ind w:left="360"/>
              <w:rPr>
                <w:b/>
              </w:rPr>
            </w:pPr>
            <w:r>
              <w:t xml:space="preserve">Goal Statement: </w:t>
            </w:r>
            <w:r>
              <w:rPr>
                <w:b/>
              </w:rPr>
              <w:t>Provide students with referrals and information about non-educational services</w:t>
            </w:r>
          </w:p>
        </w:tc>
      </w:tr>
      <w:tr w:rsidR="006868F7">
        <w:tc>
          <w:tcPr>
            <w:tcW w:w="2398" w:type="dxa"/>
            <w:shd w:val="clear" w:color="auto" w:fill="BDD7EE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Inputs</w:t>
            </w:r>
          </w:p>
        </w:tc>
        <w:tc>
          <w:tcPr>
            <w:tcW w:w="2398" w:type="dxa"/>
            <w:shd w:val="clear" w:color="auto" w:fill="FBFCC8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2398" w:type="dxa"/>
            <w:shd w:val="clear" w:color="auto" w:fill="C5E0B3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Outputs</w:t>
            </w:r>
          </w:p>
        </w:tc>
        <w:tc>
          <w:tcPr>
            <w:tcW w:w="2398" w:type="dxa"/>
            <w:shd w:val="clear" w:color="auto" w:fill="FBE9F3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Short-term (Immediate) Outcomes</w:t>
            </w:r>
          </w:p>
        </w:tc>
        <w:tc>
          <w:tcPr>
            <w:tcW w:w="2399" w:type="dxa"/>
            <w:shd w:val="clear" w:color="auto" w:fill="FFF2CC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 Outcomes</w:t>
            </w:r>
          </w:p>
        </w:tc>
        <w:tc>
          <w:tcPr>
            <w:tcW w:w="2399" w:type="dxa"/>
            <w:shd w:val="clear" w:color="auto" w:fill="E9DCF4"/>
          </w:tcPr>
          <w:p w:rsidR="006868F7" w:rsidRDefault="000C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Long-Term Outcomes/Impact</w:t>
            </w:r>
          </w:p>
        </w:tc>
      </w:tr>
      <w:tr w:rsidR="006868F7">
        <w:tc>
          <w:tcPr>
            <w:tcW w:w="2398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Resources </w:t>
            </w:r>
            <w:proofErr w:type="gramStart"/>
            <w:r>
              <w:rPr>
                <w:sz w:val="16"/>
                <w:szCs w:val="16"/>
              </w:rPr>
              <w:t>needed:</w:t>
            </w:r>
            <w:proofErr w:type="gramEnd"/>
            <w:r>
              <w:rPr>
                <w:sz w:val="16"/>
                <w:szCs w:val="16"/>
              </w:rPr>
              <w:t xml:space="preserve">  human, financial, and material resources.</w:t>
            </w:r>
          </w:p>
          <w:p w:rsidR="006868F7" w:rsidRDefault="006868F7">
            <w:pPr>
              <w:rPr>
                <w:i/>
                <w:sz w:val="16"/>
                <w:szCs w:val="16"/>
              </w:rPr>
            </w:pPr>
          </w:p>
        </w:tc>
        <w:tc>
          <w:tcPr>
            <w:tcW w:w="2398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</w:t>
            </w:r>
            <w:r>
              <w:rPr>
                <w:sz w:val="16"/>
                <w:szCs w:val="16"/>
              </w:rPr>
              <w:t xml:space="preserve"> we have access to resources, </w:t>
            </w:r>
            <w:r>
              <w:rPr>
                <w:b/>
                <w:sz w:val="16"/>
                <w:szCs w:val="16"/>
              </w:rPr>
              <w:t>then</w:t>
            </w:r>
            <w:r>
              <w:rPr>
                <w:sz w:val="16"/>
                <w:szCs w:val="16"/>
              </w:rPr>
              <w:t xml:space="preserve"> they can be used to accomplish these activities:</w:t>
            </w:r>
          </w:p>
        </w:tc>
        <w:tc>
          <w:tcPr>
            <w:tcW w:w="2398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measurable, tangible products that result from program activities</w:t>
            </w:r>
          </w:p>
        </w:tc>
        <w:tc>
          <w:tcPr>
            <w:tcW w:w="2398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changes resulting from outputs, typically expressed in terms of changes in knowledge and/or awa</w:t>
            </w:r>
            <w:r>
              <w:rPr>
                <w:sz w:val="16"/>
                <w:szCs w:val="16"/>
              </w:rPr>
              <w:t>reness.</w:t>
            </w:r>
          </w:p>
        </w:tc>
        <w:tc>
          <w:tcPr>
            <w:tcW w:w="2399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 generally expressed by changes in behavior, decision-making, or policies.</w:t>
            </w:r>
          </w:p>
        </w:tc>
        <w:tc>
          <w:tcPr>
            <w:tcW w:w="2399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Lasting changes with organizational, community or systems-level benefits.</w:t>
            </w:r>
          </w:p>
        </w:tc>
      </w:tr>
      <w:tr w:rsidR="006868F7">
        <w:trPr>
          <w:trHeight w:val="4200"/>
        </w:trPr>
        <w:tc>
          <w:tcPr>
            <w:tcW w:w="2398" w:type="dxa"/>
          </w:tcPr>
          <w:p w:rsidR="006868F7" w:rsidRDefault="000C7B1B">
            <w:r>
              <w:t>Staff time</w:t>
            </w:r>
          </w:p>
          <w:p w:rsidR="006868F7" w:rsidRDefault="006868F7"/>
          <w:p w:rsidR="006868F7" w:rsidRDefault="000C7B1B">
            <w:r>
              <w:t>Funds to provide professional development</w:t>
            </w:r>
          </w:p>
        </w:tc>
        <w:tc>
          <w:tcPr>
            <w:tcW w:w="2398" w:type="dxa"/>
          </w:tcPr>
          <w:p w:rsidR="006868F7" w:rsidRDefault="000C7B1B">
            <w:r>
              <w:t>Identify student needs</w:t>
            </w:r>
          </w:p>
          <w:p w:rsidR="006868F7" w:rsidRDefault="006868F7"/>
          <w:p w:rsidR="006868F7" w:rsidRDefault="000C7B1B">
            <w:r>
              <w:t>Create a res</w:t>
            </w:r>
            <w:r>
              <w:t>ource list</w:t>
            </w:r>
          </w:p>
          <w:p w:rsidR="006868F7" w:rsidRDefault="006868F7"/>
          <w:p w:rsidR="006868F7" w:rsidRDefault="000C7B1B">
            <w:r>
              <w:t>Provide student referrals</w:t>
            </w:r>
          </w:p>
          <w:p w:rsidR="006868F7" w:rsidRDefault="006868F7"/>
          <w:p w:rsidR="006868F7" w:rsidRDefault="000C7B1B">
            <w:r>
              <w:t>Training in how to do a warm hand-off to services and resources</w:t>
            </w:r>
          </w:p>
          <w:p w:rsidR="006868F7" w:rsidRDefault="006868F7"/>
          <w:p w:rsidR="006868F7" w:rsidRDefault="000C7B1B">
            <w:r>
              <w:t>Create a common process for referrals</w:t>
            </w:r>
          </w:p>
          <w:p w:rsidR="006868F7" w:rsidRDefault="006868F7"/>
          <w:p w:rsidR="006868F7" w:rsidRDefault="000C7B1B">
            <w:r>
              <w:t>Evaluate referral process and changes if necessary</w:t>
            </w:r>
          </w:p>
        </w:tc>
        <w:tc>
          <w:tcPr>
            <w:tcW w:w="2398" w:type="dxa"/>
          </w:tcPr>
          <w:p w:rsidR="006868F7" w:rsidRDefault="000C7B1B">
            <w:r>
              <w:t>Creation of resource List</w:t>
            </w:r>
          </w:p>
          <w:p w:rsidR="006868F7" w:rsidRDefault="006868F7"/>
          <w:p w:rsidR="006868F7" w:rsidRDefault="000C7B1B">
            <w:r>
              <w:t>Number of students referred</w:t>
            </w:r>
          </w:p>
        </w:tc>
        <w:tc>
          <w:tcPr>
            <w:tcW w:w="2398" w:type="dxa"/>
          </w:tcPr>
          <w:p w:rsidR="006868F7" w:rsidRDefault="000C7B1B">
            <w:r>
              <w:t>Students will be provided with resource lists</w:t>
            </w:r>
          </w:p>
        </w:tc>
        <w:tc>
          <w:tcPr>
            <w:tcW w:w="2399" w:type="dxa"/>
          </w:tcPr>
          <w:p w:rsidR="006868F7" w:rsidRDefault="000C7B1B">
            <w:r>
              <w:t>Faculty and staff will be trained in how to be responsive to student non-educational needs and how to refer them</w:t>
            </w:r>
          </w:p>
        </w:tc>
        <w:tc>
          <w:tcPr>
            <w:tcW w:w="2399" w:type="dxa"/>
          </w:tcPr>
          <w:p w:rsidR="006868F7" w:rsidRDefault="000C7B1B">
            <w:r>
              <w:t>The establishment of strong relationships between the members of SACC and agencies</w:t>
            </w:r>
          </w:p>
          <w:p w:rsidR="006868F7" w:rsidRDefault="006868F7"/>
          <w:p w:rsidR="006868F7" w:rsidRDefault="000C7B1B">
            <w:r>
              <w:t xml:space="preserve">Referrals to </w:t>
            </w:r>
            <w:r>
              <w:t>non-educational services are an established practice</w:t>
            </w:r>
          </w:p>
          <w:p w:rsidR="006868F7" w:rsidRDefault="006868F7"/>
          <w:p w:rsidR="006868F7" w:rsidRDefault="000C7B1B">
            <w:r>
              <w:t>All faculty and staff have familiarity with non-educational services available to our students</w:t>
            </w:r>
          </w:p>
        </w:tc>
      </w:tr>
    </w:tbl>
    <w:p w:rsidR="006868F7" w:rsidRDefault="006868F7"/>
    <w:tbl>
      <w:tblPr>
        <w:tblStyle w:val="a4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4"/>
        <w:gridCol w:w="7196"/>
      </w:tblGrid>
      <w:tr w:rsidR="006868F7">
        <w:tc>
          <w:tcPr>
            <w:tcW w:w="7194" w:type="dxa"/>
            <w:shd w:val="clear" w:color="auto" w:fill="D4F5F8"/>
          </w:tcPr>
          <w:p w:rsidR="006868F7" w:rsidRDefault="000C7B1B">
            <w:pPr>
              <w:jc w:val="center"/>
              <w:rPr>
                <w:b/>
              </w:rPr>
            </w:pPr>
            <w:r>
              <w:rPr>
                <w:b/>
              </w:rPr>
              <w:t>Assumptions</w:t>
            </w:r>
          </w:p>
        </w:tc>
        <w:tc>
          <w:tcPr>
            <w:tcW w:w="7196" w:type="dxa"/>
            <w:shd w:val="clear" w:color="auto" w:fill="D4F5F8"/>
          </w:tcPr>
          <w:p w:rsidR="006868F7" w:rsidRDefault="000C7B1B">
            <w:pPr>
              <w:jc w:val="center"/>
              <w:rPr>
                <w:b/>
              </w:rPr>
            </w:pPr>
            <w:r>
              <w:rPr>
                <w:b/>
              </w:rPr>
              <w:t>External Factors</w:t>
            </w:r>
          </w:p>
        </w:tc>
      </w:tr>
      <w:tr w:rsidR="006868F7">
        <w:tc>
          <w:tcPr>
            <w:tcW w:w="7194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Beliefs/values that buttress your planned approach are necessary for success.</w:t>
            </w:r>
          </w:p>
        </w:tc>
        <w:tc>
          <w:tcPr>
            <w:tcW w:w="7196" w:type="dxa"/>
          </w:tcPr>
          <w:p w:rsidR="006868F7" w:rsidRDefault="000C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that could potentially enable or limit the success of your plan.</w:t>
            </w:r>
          </w:p>
        </w:tc>
      </w:tr>
      <w:tr w:rsidR="006868F7">
        <w:tc>
          <w:tcPr>
            <w:tcW w:w="7194" w:type="dxa"/>
          </w:tcPr>
          <w:p w:rsidR="006868F7" w:rsidRDefault="000C7B1B">
            <w:r>
              <w:t>Students will be receptive to this type of intervention.</w:t>
            </w:r>
          </w:p>
          <w:p w:rsidR="006868F7" w:rsidRDefault="000C7B1B">
            <w:r>
              <w:t xml:space="preserve">Faculty </w:t>
            </w:r>
            <w:proofErr w:type="gramStart"/>
            <w:r>
              <w:t>can be trained</w:t>
            </w:r>
            <w:proofErr w:type="gramEnd"/>
            <w:r>
              <w:t xml:space="preserve"> to be reception to student non-educational needs.</w:t>
            </w:r>
          </w:p>
          <w:p w:rsidR="006868F7" w:rsidRDefault="006868F7"/>
        </w:tc>
        <w:tc>
          <w:tcPr>
            <w:tcW w:w="7196" w:type="dxa"/>
          </w:tcPr>
          <w:p w:rsidR="006868F7" w:rsidRDefault="000C7B1B">
            <w:r>
              <w:t>Changing sources for non-educational services - how to keep current</w:t>
            </w:r>
          </w:p>
        </w:tc>
      </w:tr>
    </w:tbl>
    <w:p w:rsidR="006868F7" w:rsidRDefault="006868F7"/>
    <w:sectPr w:rsidR="006868F7" w:rsidSect="006A58C3">
      <w:footerReference w:type="default" r:id="rId6"/>
      <w:pgSz w:w="15840" w:h="12240" w:orient="landscape" w:code="1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1B" w:rsidRDefault="000C7B1B">
      <w:r>
        <w:separator/>
      </w:r>
    </w:p>
  </w:endnote>
  <w:endnote w:type="continuationSeparator" w:id="0">
    <w:p w:rsidR="000C7B1B" w:rsidRDefault="000C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F7" w:rsidRDefault="006868F7"/>
  <w:tbl>
    <w:tblPr>
      <w:tblStyle w:val="a5"/>
      <w:tblW w:w="10080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1049"/>
      <w:gridCol w:w="9031"/>
    </w:tblGrid>
    <w:tr w:rsidR="006868F7">
      <w:trPr>
        <w:trHeight w:val="480"/>
      </w:trPr>
      <w:tc>
        <w:tcPr>
          <w:tcW w:w="1049" w:type="dxa"/>
        </w:tcPr>
        <w:p w:rsidR="006868F7" w:rsidRDefault="000C7B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b/>
              <w:color w:val="4F81BD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BF130A">
            <w:rPr>
              <w:color w:val="000000"/>
            </w:rPr>
            <w:fldChar w:fldCharType="separate"/>
          </w:r>
          <w:r w:rsidR="006A58C3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</w:p>
      </w:tc>
      <w:tc>
        <w:tcPr>
          <w:tcW w:w="9031" w:type="dxa"/>
        </w:tcPr>
        <w:p w:rsidR="006868F7" w:rsidRDefault="000C7B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color w:val="000000"/>
            </w:rPr>
            <w:t xml:space="preserve">SACC Leadership Team Meeting Notes: </w:t>
          </w:r>
          <w:r>
            <w:t>May 15, 2019</w:t>
          </w:r>
        </w:p>
      </w:tc>
    </w:tr>
  </w:tbl>
  <w:p w:rsidR="006868F7" w:rsidRDefault="006868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1B" w:rsidRDefault="000C7B1B">
      <w:r>
        <w:separator/>
      </w:r>
    </w:p>
  </w:footnote>
  <w:footnote w:type="continuationSeparator" w:id="0">
    <w:p w:rsidR="000C7B1B" w:rsidRDefault="000C7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F7"/>
    <w:rsid w:val="000C7B1B"/>
    <w:rsid w:val="006868F7"/>
    <w:rsid w:val="006A58C3"/>
    <w:rsid w:val="00B90567"/>
    <w:rsid w:val="00B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FF3E"/>
  <w15:docId w15:val="{01125087-AA30-4106-9C34-41249849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Lieu</dc:creator>
  <cp:lastModifiedBy>Mark Lieu</cp:lastModifiedBy>
  <cp:revision>4</cp:revision>
  <cp:lastPrinted>2019-06-06T16:28:00Z</cp:lastPrinted>
  <dcterms:created xsi:type="dcterms:W3CDTF">2019-06-06T16:24:00Z</dcterms:created>
  <dcterms:modified xsi:type="dcterms:W3CDTF">2019-06-06T16:30:00Z</dcterms:modified>
</cp:coreProperties>
</file>